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BC7C" w14:textId="77777777" w:rsidR="005D1CAC" w:rsidRDefault="00AB3F25">
      <w:pPr>
        <w:spacing w:after="168" w:line="240" w:lineRule="auto"/>
        <w:ind w:left="3976" w:hanging="3502"/>
      </w:pPr>
      <w:r>
        <w:rPr>
          <w:b/>
          <w:sz w:val="32"/>
        </w:rPr>
        <w:t xml:space="preserve">REGLEMENT FOR HOVEDUTVALG I AURSKOG-HØLAND KOMMUNE </w:t>
      </w:r>
    </w:p>
    <w:p w14:paraId="4F5BB830" w14:textId="77777777" w:rsidR="005D1CAC" w:rsidRDefault="00AB3F25">
      <w:pPr>
        <w:spacing w:after="292" w:line="259" w:lineRule="auto"/>
        <w:ind w:left="31" w:firstLine="0"/>
        <w:jc w:val="center"/>
      </w:pPr>
      <w:r>
        <w:t xml:space="preserve">Gjelder for valgperioden 2023-2027 </w:t>
      </w:r>
    </w:p>
    <w:p w14:paraId="0CB5F843" w14:textId="4A695AEB" w:rsidR="005D1CAC" w:rsidRDefault="00AB3F25">
      <w:pPr>
        <w:pStyle w:val="Overskrift1"/>
        <w:ind w:left="-4"/>
      </w:pPr>
      <w:r>
        <w:t>§ 1</w:t>
      </w:r>
      <w:r w:rsidR="00C57A9C">
        <w:tab/>
      </w:r>
      <w:r>
        <w:t xml:space="preserve">HJEMMEL  </w:t>
      </w:r>
    </w:p>
    <w:p w14:paraId="3C01C841" w14:textId="77777777" w:rsidR="005D1CAC" w:rsidRDefault="00AB3F25">
      <w:pPr>
        <w:spacing w:after="307"/>
        <w:ind w:left="11"/>
      </w:pPr>
      <w:r>
        <w:t xml:space="preserve">Hovedutvalg opprettes med hjemmel i kommunelovens § 5-7 om valg av utvalg. Aurskog-Høland kommune har 4 hovedutvalg. </w:t>
      </w:r>
    </w:p>
    <w:p w14:paraId="2B6C3C02" w14:textId="3DED8F13" w:rsidR="005D1CAC" w:rsidRDefault="00AB3F25">
      <w:pPr>
        <w:pStyle w:val="Overskrift1"/>
        <w:ind w:left="-4"/>
      </w:pPr>
      <w:r>
        <w:t>§ 2</w:t>
      </w:r>
      <w:r w:rsidR="00C57A9C">
        <w:tab/>
      </w:r>
      <w:r>
        <w:t xml:space="preserve">FORMÅL  </w:t>
      </w:r>
    </w:p>
    <w:p w14:paraId="7246DCC2" w14:textId="28F0D3FA" w:rsidR="005D1CAC" w:rsidRDefault="00AB3F25">
      <w:pPr>
        <w:spacing w:after="252"/>
        <w:ind w:left="11"/>
      </w:pPr>
      <w:r>
        <w:t xml:space="preserve">Hovedutvalgene er rådgivende organ for kommunestyret og handler ellers etter de retningslinjer og fullmakter som er fastsatt av kommunestyret.  </w:t>
      </w:r>
    </w:p>
    <w:p w14:paraId="238FFBFC" w14:textId="77777777" w:rsidR="005D1CAC" w:rsidRDefault="00AB3F25">
      <w:pPr>
        <w:spacing w:after="305"/>
        <w:ind w:left="11"/>
      </w:pPr>
      <w:r>
        <w:t xml:space="preserve">Utvalget skal gjennom et aktivt og reelt politisk engasjement gi råd til kommunestyret om den langsiktige styringen av kommunen. Utvalget skal bistå med utforming av mål og strategier for kommunen som bygger opp under kommunen som myndighetsutøver, samfunnsutvikler, lokaldemokratisk arena og tjenesteutøver.  </w:t>
      </w:r>
    </w:p>
    <w:p w14:paraId="65C2AF9D" w14:textId="5AA17CAF" w:rsidR="005D1CAC" w:rsidRDefault="00AB3F25">
      <w:pPr>
        <w:pStyle w:val="Overskrift1"/>
        <w:ind w:left="-4"/>
      </w:pPr>
      <w:r>
        <w:t>§ 3</w:t>
      </w:r>
      <w:r w:rsidR="00C57A9C">
        <w:tab/>
      </w:r>
      <w:r>
        <w:t xml:space="preserve">OPPGAVER OG MYNDIGHET  </w:t>
      </w:r>
    </w:p>
    <w:p w14:paraId="78D7F54B" w14:textId="77777777" w:rsidR="005D1CAC" w:rsidRDefault="00AB3F25">
      <w:pPr>
        <w:spacing w:after="271"/>
        <w:ind w:left="11"/>
      </w:pPr>
      <w:r>
        <w:t xml:space="preserve">Hovedutvalgene skal:  </w:t>
      </w:r>
    </w:p>
    <w:p w14:paraId="0FEA4798" w14:textId="77777777" w:rsidR="005D1CAC" w:rsidRDefault="00AB3F25">
      <w:pPr>
        <w:numPr>
          <w:ilvl w:val="0"/>
          <w:numId w:val="1"/>
        </w:numPr>
        <w:ind w:hanging="360"/>
      </w:pPr>
      <w:r>
        <w:t xml:space="preserve">Være rådgivende i overordnede prinsipielle saker/planer innenfor sine virkeområder  </w:t>
      </w:r>
    </w:p>
    <w:p w14:paraId="29C943BF" w14:textId="77777777" w:rsidR="005D1CAC" w:rsidRDefault="00AB3F25">
      <w:pPr>
        <w:numPr>
          <w:ilvl w:val="0"/>
          <w:numId w:val="1"/>
        </w:numPr>
        <w:ind w:hanging="360"/>
      </w:pPr>
      <w:r>
        <w:t xml:space="preserve">Delta aktivt i arbeidet med å drøfte mål og rammer for sine virkeområder  </w:t>
      </w:r>
    </w:p>
    <w:p w14:paraId="2938D2B3" w14:textId="77777777" w:rsidR="005D1CAC" w:rsidRDefault="00AB3F25">
      <w:pPr>
        <w:numPr>
          <w:ilvl w:val="0"/>
          <w:numId w:val="1"/>
        </w:numPr>
        <w:ind w:hanging="360"/>
      </w:pPr>
      <w:r>
        <w:t xml:space="preserve">Være et samarbeidsforum mellom politikere og administrasjon i større utviklingsprosjekter  </w:t>
      </w:r>
    </w:p>
    <w:p w14:paraId="2F2E0680" w14:textId="19758BA6" w:rsidR="00C57A9C" w:rsidRDefault="00C57A9C">
      <w:pPr>
        <w:numPr>
          <w:ilvl w:val="0"/>
          <w:numId w:val="1"/>
        </w:numPr>
        <w:ind w:hanging="360"/>
      </w:pPr>
      <w:r w:rsidRPr="00C57A9C">
        <w:t>Være en arena for temabaserte møter knyttet til sektorenes ansvarsområder</w:t>
      </w:r>
    </w:p>
    <w:p w14:paraId="03F7EE7A" w14:textId="164B137F" w:rsidR="005D1CAC" w:rsidRDefault="00C57A9C" w:rsidP="00C57A9C">
      <w:pPr>
        <w:numPr>
          <w:ilvl w:val="0"/>
          <w:numId w:val="1"/>
        </w:numPr>
        <w:spacing w:after="243"/>
        <w:ind w:hanging="360"/>
      </w:pPr>
      <w:r w:rsidRPr="00C57A9C">
        <w:t>Fremme forslag til utredning av saker innenfor sine virkeområder</w:t>
      </w:r>
    </w:p>
    <w:p w14:paraId="598482CE" w14:textId="77777777" w:rsidR="005D1CAC" w:rsidRDefault="00AB3F25">
      <w:pPr>
        <w:spacing w:after="252"/>
        <w:ind w:left="10"/>
      </w:pPr>
      <w:r>
        <w:t xml:space="preserve">Hovedutvalgene har innstillingsrett til formannskapet og/eller kommunestyret innenfor sitt ansvarsområde, dersom saken skal behandles av formannskapet og/eller kommunestyret.  </w:t>
      </w:r>
    </w:p>
    <w:p w14:paraId="4B9AF36D" w14:textId="77777777" w:rsidR="005D1CAC" w:rsidRDefault="00AB3F25">
      <w:pPr>
        <w:spacing w:after="249"/>
        <w:ind w:left="10"/>
      </w:pPr>
      <w:r>
        <w:t xml:space="preserve">Hovedutvalgene kan tildeles beslutningsmyndighet på avgrensede områder av formannskapet.  </w:t>
      </w:r>
    </w:p>
    <w:p w14:paraId="1279673B" w14:textId="77777777" w:rsidR="005D1CAC" w:rsidRDefault="00AB3F25">
      <w:pPr>
        <w:spacing w:after="302"/>
        <w:ind w:left="10"/>
      </w:pPr>
      <w:r>
        <w:t xml:space="preserve">Utvalget kan opprette et arbeidsutvalg med medlemmer som er valgt blant medlemmene i utvalget.  </w:t>
      </w:r>
    </w:p>
    <w:p w14:paraId="5679F29D" w14:textId="049E5B4C" w:rsidR="005D1CAC" w:rsidRDefault="00AB3F25">
      <w:pPr>
        <w:pStyle w:val="Overskrift1"/>
        <w:ind w:left="-4"/>
      </w:pPr>
      <w:r>
        <w:t>§ 4</w:t>
      </w:r>
      <w:r w:rsidR="00C57A9C">
        <w:tab/>
      </w:r>
      <w:r>
        <w:t xml:space="preserve">UTVALGENES VIRKEOMRÅDE </w:t>
      </w:r>
    </w:p>
    <w:p w14:paraId="1F5D4302" w14:textId="7221439B" w:rsidR="005D1CAC" w:rsidRDefault="00AB3F25">
      <w:pPr>
        <w:spacing w:after="271"/>
        <w:ind w:left="11"/>
      </w:pPr>
      <w:r>
        <w:t xml:space="preserve">De 4 hovedutvalgene har følgende virkeområder etter gjeldende administrative organisasjonsplan per </w:t>
      </w:r>
      <w:r w:rsidR="00BC1D52">
        <w:t>01</w:t>
      </w:r>
      <w:r>
        <w:t>.0</w:t>
      </w:r>
      <w:r w:rsidR="00BC1D52">
        <w:t>1</w:t>
      </w:r>
      <w:r>
        <w:t>.2</w:t>
      </w:r>
      <w:r w:rsidR="00BC1D52">
        <w:t>5</w:t>
      </w:r>
      <w:r>
        <w:t xml:space="preserve">: </w:t>
      </w:r>
    </w:p>
    <w:p w14:paraId="57E072A0" w14:textId="23110CB6" w:rsidR="005D1CAC" w:rsidRDefault="00C57A9C">
      <w:pPr>
        <w:spacing w:after="242" w:line="259" w:lineRule="auto"/>
        <w:ind w:left="-4"/>
      </w:pPr>
      <w:r>
        <w:rPr>
          <w:b/>
          <w:sz w:val="24"/>
        </w:rPr>
        <w:t>Hovedutvalg for helse</w:t>
      </w:r>
    </w:p>
    <w:p w14:paraId="589A483A" w14:textId="77777777" w:rsidR="005D1CAC" w:rsidRDefault="00AB3F25">
      <w:pPr>
        <w:numPr>
          <w:ilvl w:val="0"/>
          <w:numId w:val="2"/>
        </w:numPr>
        <w:ind w:hanging="360"/>
      </w:pPr>
      <w:r>
        <w:t xml:space="preserve">Legevakt og akutte døgnplasser  </w:t>
      </w:r>
    </w:p>
    <w:p w14:paraId="31D1CCB0" w14:textId="77777777" w:rsidR="005D1CAC" w:rsidRDefault="00AB3F25">
      <w:pPr>
        <w:numPr>
          <w:ilvl w:val="0"/>
          <w:numId w:val="2"/>
        </w:numPr>
        <w:ind w:hanging="360"/>
      </w:pPr>
      <w:r>
        <w:t xml:space="preserve">Hjemmebaserte tjenester  </w:t>
      </w:r>
    </w:p>
    <w:p w14:paraId="58A639D4" w14:textId="77777777" w:rsidR="005D1CAC" w:rsidRDefault="00AB3F25">
      <w:pPr>
        <w:numPr>
          <w:ilvl w:val="0"/>
          <w:numId w:val="2"/>
        </w:numPr>
        <w:ind w:hanging="360"/>
      </w:pPr>
      <w:r>
        <w:t xml:space="preserve">Dagsenter og korttidsopphold  </w:t>
      </w:r>
    </w:p>
    <w:p w14:paraId="7C055533" w14:textId="77777777" w:rsidR="005D1CAC" w:rsidRDefault="00AB3F25">
      <w:pPr>
        <w:numPr>
          <w:ilvl w:val="0"/>
          <w:numId w:val="2"/>
        </w:numPr>
        <w:ind w:hanging="360"/>
      </w:pPr>
      <w:r>
        <w:lastRenderedPageBreak/>
        <w:t xml:space="preserve">Institusjoner og omsorgsboliger  </w:t>
      </w:r>
    </w:p>
    <w:p w14:paraId="73A287E6" w14:textId="77777777" w:rsidR="005D1CAC" w:rsidRDefault="00AB3F25">
      <w:pPr>
        <w:numPr>
          <w:ilvl w:val="0"/>
          <w:numId w:val="2"/>
        </w:numPr>
        <w:ind w:hanging="360"/>
      </w:pPr>
      <w:r>
        <w:t xml:space="preserve">Bolig og tjenester for personer med nedsatt funksjonsevne  </w:t>
      </w:r>
    </w:p>
    <w:p w14:paraId="06D43368" w14:textId="408BA1DD" w:rsidR="000C1A99" w:rsidRDefault="00AB3F25" w:rsidP="000C1A99">
      <w:pPr>
        <w:numPr>
          <w:ilvl w:val="0"/>
          <w:numId w:val="2"/>
        </w:numPr>
        <w:ind w:hanging="360"/>
      </w:pPr>
      <w:r>
        <w:t>Rehabilitering</w:t>
      </w:r>
      <w:r w:rsidR="000C1A99">
        <w:t xml:space="preserve"> og</w:t>
      </w:r>
      <w:r>
        <w:t xml:space="preserve"> </w:t>
      </w:r>
      <w:r w:rsidR="00C57A9C">
        <w:t>hverdagsmestring</w:t>
      </w:r>
    </w:p>
    <w:p w14:paraId="797E8339" w14:textId="77777777" w:rsidR="005D1CAC" w:rsidRDefault="00AB3F25">
      <w:pPr>
        <w:numPr>
          <w:ilvl w:val="0"/>
          <w:numId w:val="2"/>
        </w:numPr>
        <w:ind w:hanging="360"/>
      </w:pPr>
      <w:r>
        <w:t xml:space="preserve">Fastleger  </w:t>
      </w:r>
    </w:p>
    <w:p w14:paraId="057D1E51" w14:textId="77777777" w:rsidR="005D1CAC" w:rsidRDefault="00AB3F25">
      <w:pPr>
        <w:numPr>
          <w:ilvl w:val="0"/>
          <w:numId w:val="2"/>
        </w:numPr>
        <w:ind w:hanging="360"/>
      </w:pPr>
      <w:r>
        <w:t xml:space="preserve">Tildeling og boveiledning  </w:t>
      </w:r>
    </w:p>
    <w:p w14:paraId="33C336EF" w14:textId="7402DA90" w:rsidR="005D1CAC" w:rsidRDefault="00AB3F25" w:rsidP="000C1A99">
      <w:pPr>
        <w:numPr>
          <w:ilvl w:val="0"/>
          <w:numId w:val="2"/>
        </w:numPr>
        <w:spacing w:after="244"/>
        <w:ind w:hanging="360"/>
      </w:pPr>
      <w:r>
        <w:t xml:space="preserve">Kommuneoverlege </w:t>
      </w:r>
    </w:p>
    <w:p w14:paraId="631F4D4F" w14:textId="22F43384" w:rsidR="005D1CAC" w:rsidRDefault="00C57A9C">
      <w:pPr>
        <w:pStyle w:val="Overskrift2"/>
        <w:ind w:left="-4"/>
      </w:pPr>
      <w:r>
        <w:t xml:space="preserve">Hovedutvalg for kultur og medvirkning </w:t>
      </w:r>
    </w:p>
    <w:p w14:paraId="42E5AB69" w14:textId="77777777" w:rsidR="005D1CAC" w:rsidRDefault="00AB3F25">
      <w:pPr>
        <w:numPr>
          <w:ilvl w:val="0"/>
          <w:numId w:val="3"/>
        </w:numPr>
        <w:ind w:hanging="360"/>
      </w:pPr>
      <w:r>
        <w:t xml:space="preserve">Lokaldemokrati og medvirkning  </w:t>
      </w:r>
    </w:p>
    <w:p w14:paraId="7FEDC191" w14:textId="3424EB94" w:rsidR="005D1CAC" w:rsidRDefault="00AB3F25">
      <w:pPr>
        <w:numPr>
          <w:ilvl w:val="0"/>
          <w:numId w:val="3"/>
        </w:numPr>
        <w:ind w:hanging="360"/>
      </w:pPr>
      <w:r>
        <w:t>Innbyggertorg</w:t>
      </w:r>
      <w:r w:rsidR="000C1A99">
        <w:t xml:space="preserve"> – </w:t>
      </w:r>
      <w:r>
        <w:t xml:space="preserve">Informasjon og kommunikasjon  </w:t>
      </w:r>
    </w:p>
    <w:p w14:paraId="5F27E37E" w14:textId="77777777" w:rsidR="005D1CAC" w:rsidRDefault="00AB3F25">
      <w:pPr>
        <w:numPr>
          <w:ilvl w:val="0"/>
          <w:numId w:val="3"/>
        </w:numPr>
        <w:ind w:hanging="360"/>
      </w:pPr>
      <w:r>
        <w:t xml:space="preserve">Frivillighet og fritid  </w:t>
      </w:r>
    </w:p>
    <w:p w14:paraId="184F3084" w14:textId="77777777" w:rsidR="005D1CAC" w:rsidRDefault="00AB3F25">
      <w:pPr>
        <w:numPr>
          <w:ilvl w:val="0"/>
          <w:numId w:val="3"/>
        </w:numPr>
        <w:ind w:hanging="360"/>
      </w:pPr>
      <w:r>
        <w:t xml:space="preserve">Kulturskole – Bibliotek </w:t>
      </w:r>
    </w:p>
    <w:p w14:paraId="31050654" w14:textId="77777777" w:rsidR="005D1CAC" w:rsidRDefault="00AB3F25">
      <w:pPr>
        <w:numPr>
          <w:ilvl w:val="0"/>
          <w:numId w:val="3"/>
        </w:numPr>
        <w:ind w:hanging="360"/>
      </w:pPr>
      <w:r>
        <w:t xml:space="preserve">Tilskuddsordninger til lag og foreninger  </w:t>
      </w:r>
    </w:p>
    <w:p w14:paraId="28D09E35" w14:textId="77777777" w:rsidR="005D1CAC" w:rsidRDefault="00AB3F25">
      <w:pPr>
        <w:numPr>
          <w:ilvl w:val="0"/>
          <w:numId w:val="3"/>
        </w:numPr>
        <w:ind w:hanging="360"/>
      </w:pPr>
      <w:r>
        <w:t xml:space="preserve">Idretts- og kulturarenaer  </w:t>
      </w:r>
    </w:p>
    <w:p w14:paraId="66521AFD" w14:textId="77777777" w:rsidR="005D1CAC" w:rsidRDefault="00AB3F25">
      <w:pPr>
        <w:numPr>
          <w:ilvl w:val="0"/>
          <w:numId w:val="3"/>
        </w:numPr>
        <w:ind w:hanging="360"/>
      </w:pPr>
      <w:r>
        <w:t xml:space="preserve">Kulturminner  </w:t>
      </w:r>
    </w:p>
    <w:p w14:paraId="76E23D8A" w14:textId="77777777" w:rsidR="005D1CAC" w:rsidRDefault="00AB3F25">
      <w:pPr>
        <w:numPr>
          <w:ilvl w:val="0"/>
          <w:numId w:val="3"/>
        </w:numPr>
        <w:ind w:hanging="360"/>
      </w:pPr>
      <w:r>
        <w:t xml:space="preserve">Tros- og livssyn  </w:t>
      </w:r>
    </w:p>
    <w:p w14:paraId="605FCAF8" w14:textId="77777777" w:rsidR="005D1CAC" w:rsidRDefault="00AB3F25">
      <w:pPr>
        <w:numPr>
          <w:ilvl w:val="0"/>
          <w:numId w:val="3"/>
        </w:numPr>
        <w:ind w:hanging="360"/>
      </w:pPr>
      <w:r>
        <w:t xml:space="preserve">Folkehelse  </w:t>
      </w:r>
    </w:p>
    <w:p w14:paraId="06DC9D2F" w14:textId="2F3A0DAC" w:rsidR="005D1CAC" w:rsidRDefault="00AB3F25" w:rsidP="000C1A99">
      <w:pPr>
        <w:numPr>
          <w:ilvl w:val="0"/>
          <w:numId w:val="3"/>
        </w:numPr>
        <w:spacing w:after="244"/>
        <w:ind w:hanging="360"/>
      </w:pPr>
      <w:r>
        <w:t xml:space="preserve">Støtte til politikken </w:t>
      </w:r>
    </w:p>
    <w:p w14:paraId="5886C29B" w14:textId="1A94A1E7" w:rsidR="005D1CAC" w:rsidRDefault="00C57A9C">
      <w:pPr>
        <w:pStyle w:val="Overskrift2"/>
        <w:ind w:left="-4"/>
      </w:pPr>
      <w:r>
        <w:t xml:space="preserve">Hovedutvalg for oppvekst og </w:t>
      </w:r>
      <w:r w:rsidR="00092AFF">
        <w:t>inkludering</w:t>
      </w:r>
      <w:r>
        <w:t xml:space="preserve"> </w:t>
      </w:r>
    </w:p>
    <w:p w14:paraId="44E4866E" w14:textId="77777777" w:rsidR="005D1CAC" w:rsidRDefault="00AB3F25">
      <w:pPr>
        <w:numPr>
          <w:ilvl w:val="0"/>
          <w:numId w:val="4"/>
        </w:numPr>
        <w:ind w:hanging="360"/>
      </w:pPr>
      <w:r>
        <w:t xml:space="preserve">Skole og utdanning  </w:t>
      </w:r>
    </w:p>
    <w:p w14:paraId="0E0606CD" w14:textId="77777777" w:rsidR="005D1CAC" w:rsidRDefault="00AB3F25">
      <w:pPr>
        <w:numPr>
          <w:ilvl w:val="0"/>
          <w:numId w:val="4"/>
        </w:numPr>
        <w:ind w:hanging="360"/>
      </w:pPr>
      <w:r>
        <w:t xml:space="preserve">Pedagogisk utviklingstjeneste </w:t>
      </w:r>
    </w:p>
    <w:p w14:paraId="183F9BF9" w14:textId="77777777" w:rsidR="005D1CAC" w:rsidRDefault="00AB3F25">
      <w:pPr>
        <w:numPr>
          <w:ilvl w:val="0"/>
          <w:numId w:val="4"/>
        </w:numPr>
        <w:ind w:hanging="360"/>
      </w:pPr>
      <w:r>
        <w:t xml:space="preserve">Barnehage – kommunale og private  </w:t>
      </w:r>
    </w:p>
    <w:p w14:paraId="5B4F6D75" w14:textId="77777777" w:rsidR="005D1CAC" w:rsidRDefault="00AB3F25">
      <w:pPr>
        <w:numPr>
          <w:ilvl w:val="0"/>
          <w:numId w:val="4"/>
        </w:numPr>
        <w:ind w:hanging="360"/>
      </w:pPr>
      <w:r>
        <w:t xml:space="preserve">SFO  </w:t>
      </w:r>
    </w:p>
    <w:p w14:paraId="455CF2E4" w14:textId="77777777" w:rsidR="00C57A9C" w:rsidRDefault="00AB3F25" w:rsidP="00C57A9C">
      <w:pPr>
        <w:numPr>
          <w:ilvl w:val="0"/>
          <w:numId w:val="4"/>
        </w:numPr>
        <w:ind w:hanging="360"/>
      </w:pPr>
      <w:r>
        <w:t xml:space="preserve">Familie- og barnevern  </w:t>
      </w:r>
    </w:p>
    <w:p w14:paraId="5FC4C279" w14:textId="77777777" w:rsidR="00C57A9C" w:rsidRDefault="00C57A9C" w:rsidP="00C57A9C">
      <w:pPr>
        <w:numPr>
          <w:ilvl w:val="0"/>
          <w:numId w:val="4"/>
        </w:numPr>
        <w:ind w:hanging="360"/>
      </w:pPr>
      <w:r>
        <w:t xml:space="preserve">Helse- og forebyggende tjenester for barn og unge </w:t>
      </w:r>
    </w:p>
    <w:p w14:paraId="13D85CFF" w14:textId="782AED4A" w:rsidR="00C57A9C" w:rsidRDefault="00C57A9C" w:rsidP="00C57A9C">
      <w:pPr>
        <w:numPr>
          <w:ilvl w:val="0"/>
          <w:numId w:val="4"/>
        </w:numPr>
        <w:ind w:hanging="360"/>
      </w:pPr>
      <w:r w:rsidRPr="00C57A9C">
        <w:t>Psykisk helse og avhengighet</w:t>
      </w:r>
    </w:p>
    <w:p w14:paraId="666B538A" w14:textId="6CFE72FF" w:rsidR="00C57A9C" w:rsidRDefault="00C57A9C" w:rsidP="00C57A9C">
      <w:pPr>
        <w:numPr>
          <w:ilvl w:val="0"/>
          <w:numId w:val="4"/>
        </w:numPr>
        <w:ind w:hanging="360"/>
      </w:pPr>
      <w:r w:rsidRPr="00C57A9C">
        <w:t>Velferd</w:t>
      </w:r>
      <w:r>
        <w:t>, arbeid</w:t>
      </w:r>
      <w:r w:rsidRPr="00C57A9C">
        <w:t xml:space="preserve"> og </w:t>
      </w:r>
      <w:r>
        <w:t>sosiale tjenester</w:t>
      </w:r>
      <w:r w:rsidRPr="00C57A9C">
        <w:t xml:space="preserve"> (NAV</w:t>
      </w:r>
      <w:r>
        <w:t>)</w:t>
      </w:r>
    </w:p>
    <w:p w14:paraId="4AE81AA9" w14:textId="3E01E273" w:rsidR="000C1A99" w:rsidRPr="000C1A99" w:rsidRDefault="00C57A9C" w:rsidP="000C1A99">
      <w:pPr>
        <w:numPr>
          <w:ilvl w:val="0"/>
          <w:numId w:val="4"/>
        </w:numPr>
        <w:ind w:hanging="360"/>
      </w:pPr>
      <w:r>
        <w:t>Flyktning og integrering</w:t>
      </w:r>
      <w:r w:rsidR="000C1A99" w:rsidRPr="000C1A99">
        <w:t xml:space="preserve">  </w:t>
      </w:r>
    </w:p>
    <w:p w14:paraId="294676C7" w14:textId="35C1CED3" w:rsidR="00C57A9C" w:rsidRDefault="000C1A99" w:rsidP="000C1A99">
      <w:pPr>
        <w:numPr>
          <w:ilvl w:val="0"/>
          <w:numId w:val="4"/>
        </w:numPr>
        <w:spacing w:after="245"/>
        <w:ind w:hanging="360"/>
      </w:pPr>
      <w:r w:rsidRPr="000C1A99">
        <w:t>Voksenopplærin</w:t>
      </w:r>
      <w:r>
        <w:t>g</w:t>
      </w:r>
    </w:p>
    <w:p w14:paraId="7E3EFD71" w14:textId="79435A28" w:rsidR="005D1CAC" w:rsidRDefault="00C57A9C">
      <w:pPr>
        <w:pStyle w:val="Overskrift2"/>
        <w:ind w:left="-4"/>
      </w:pPr>
      <w:r>
        <w:t>Hovedutvalg for samfunn</w:t>
      </w:r>
      <w:r w:rsidR="00092AFF">
        <w:t>sutvikling</w:t>
      </w:r>
    </w:p>
    <w:p w14:paraId="518DC525" w14:textId="77777777" w:rsidR="005D1CAC" w:rsidRDefault="00AB3F25">
      <w:pPr>
        <w:numPr>
          <w:ilvl w:val="0"/>
          <w:numId w:val="5"/>
        </w:numPr>
        <w:ind w:hanging="360"/>
      </w:pPr>
      <w:r>
        <w:t xml:space="preserve">Teknisk drift inkl. vann, avløp og renovasjon (VAR) </w:t>
      </w:r>
    </w:p>
    <w:p w14:paraId="46D10843" w14:textId="77777777" w:rsidR="005D1CAC" w:rsidRDefault="00AB3F25">
      <w:pPr>
        <w:numPr>
          <w:ilvl w:val="0"/>
          <w:numId w:val="5"/>
        </w:numPr>
        <w:ind w:hanging="360"/>
      </w:pPr>
      <w:r>
        <w:t xml:space="preserve">Forvaltning av eiendom, drift og vedlikehold av bygg </w:t>
      </w:r>
    </w:p>
    <w:p w14:paraId="5C36DACA" w14:textId="77777777" w:rsidR="005D1CAC" w:rsidRDefault="00AB3F25">
      <w:pPr>
        <w:numPr>
          <w:ilvl w:val="0"/>
          <w:numId w:val="5"/>
        </w:numPr>
        <w:ind w:hanging="360"/>
      </w:pPr>
      <w:r>
        <w:t xml:space="preserve">Kommunale boliger  </w:t>
      </w:r>
    </w:p>
    <w:p w14:paraId="3F74592A" w14:textId="77777777" w:rsidR="005D1CAC" w:rsidRDefault="00AB3F25">
      <w:pPr>
        <w:numPr>
          <w:ilvl w:val="0"/>
          <w:numId w:val="5"/>
        </w:numPr>
        <w:ind w:hanging="360"/>
      </w:pPr>
      <w:r>
        <w:t xml:space="preserve">Prosjekt og utbygging  </w:t>
      </w:r>
    </w:p>
    <w:p w14:paraId="2C2AD3C7" w14:textId="77777777" w:rsidR="00092AFF" w:rsidRDefault="00AB3F25">
      <w:pPr>
        <w:numPr>
          <w:ilvl w:val="0"/>
          <w:numId w:val="5"/>
        </w:numPr>
        <w:ind w:hanging="360"/>
      </w:pPr>
      <w:r>
        <w:t xml:space="preserve">Strategiske byggeprosjekter </w:t>
      </w:r>
    </w:p>
    <w:p w14:paraId="6D8D7BAB" w14:textId="5C6B4E65" w:rsidR="005D1CAC" w:rsidRDefault="00AB3F25">
      <w:pPr>
        <w:numPr>
          <w:ilvl w:val="0"/>
          <w:numId w:val="5"/>
        </w:numPr>
        <w:ind w:hanging="360"/>
      </w:pPr>
      <w:r>
        <w:t xml:space="preserve">Landbruk  </w:t>
      </w:r>
    </w:p>
    <w:p w14:paraId="67CE4009" w14:textId="77777777" w:rsidR="005D1CAC" w:rsidRDefault="00AB3F25">
      <w:pPr>
        <w:numPr>
          <w:ilvl w:val="0"/>
          <w:numId w:val="5"/>
        </w:numPr>
        <w:ind w:hanging="360"/>
      </w:pPr>
      <w:r>
        <w:t xml:space="preserve">Annen næring  </w:t>
      </w:r>
    </w:p>
    <w:p w14:paraId="6E7B8F47" w14:textId="77777777" w:rsidR="005D1CAC" w:rsidRDefault="00AB3F25">
      <w:pPr>
        <w:numPr>
          <w:ilvl w:val="0"/>
          <w:numId w:val="5"/>
        </w:numPr>
        <w:ind w:hanging="360"/>
      </w:pPr>
      <w:r>
        <w:t xml:space="preserve">Plan- og byggesaksbehandling </w:t>
      </w:r>
    </w:p>
    <w:p w14:paraId="15349A38" w14:textId="77777777" w:rsidR="005D1CAC" w:rsidRDefault="00AB3F25">
      <w:pPr>
        <w:numPr>
          <w:ilvl w:val="0"/>
          <w:numId w:val="5"/>
        </w:numPr>
        <w:ind w:hanging="360"/>
      </w:pPr>
      <w:r>
        <w:t xml:space="preserve">Regulering  </w:t>
      </w:r>
    </w:p>
    <w:p w14:paraId="1E0D20E6" w14:textId="77777777" w:rsidR="005D1CAC" w:rsidRDefault="00AB3F25">
      <w:pPr>
        <w:numPr>
          <w:ilvl w:val="0"/>
          <w:numId w:val="5"/>
        </w:numPr>
        <w:ind w:hanging="360"/>
      </w:pPr>
      <w:r>
        <w:t xml:space="preserve">Arealdel </w:t>
      </w:r>
    </w:p>
    <w:p w14:paraId="78B3E720" w14:textId="77777777" w:rsidR="005D1CAC" w:rsidRDefault="00AB3F25">
      <w:pPr>
        <w:numPr>
          <w:ilvl w:val="0"/>
          <w:numId w:val="5"/>
        </w:numPr>
        <w:ind w:hanging="360"/>
      </w:pPr>
      <w:r>
        <w:t xml:space="preserve">Park-, kulturminner og friområder  </w:t>
      </w:r>
    </w:p>
    <w:p w14:paraId="28B6B315" w14:textId="411D2F54" w:rsidR="005D1CAC" w:rsidRDefault="00AB3F25">
      <w:pPr>
        <w:pStyle w:val="Overskrift1"/>
        <w:ind w:left="-4"/>
      </w:pPr>
      <w:r>
        <w:lastRenderedPageBreak/>
        <w:t>§ 5</w:t>
      </w:r>
      <w:r w:rsidR="000C1A99">
        <w:tab/>
      </w:r>
      <w:r>
        <w:t xml:space="preserve">VALG TIL HOVEDUTVALG  </w:t>
      </w:r>
    </w:p>
    <w:p w14:paraId="0400FB3C" w14:textId="77777777" w:rsidR="005D1CAC" w:rsidRDefault="00AB3F25">
      <w:pPr>
        <w:spacing w:after="252"/>
        <w:ind w:left="11"/>
      </w:pPr>
      <w:r>
        <w:t xml:space="preserve">Hovedutvalgene har hver 7 medlemmer valgt av kommunestyret. Det skal velges minst like mange varamedlemmer som det skal velges faste medlemmer. Kommunestyret selv velger leder og nestleder blant kommunestyrets faste medlemmer, de øvrige medlemmene velges i størst mulig grad blant kommunestyrets medlemmer og varamedlemmer.  </w:t>
      </w:r>
    </w:p>
    <w:p w14:paraId="34B2CEAA" w14:textId="77777777" w:rsidR="005D1CAC" w:rsidRDefault="00AB3F25">
      <w:pPr>
        <w:spacing w:after="292" w:line="259" w:lineRule="auto"/>
        <w:ind w:left="1" w:firstLine="0"/>
      </w:pPr>
      <w:r>
        <w:t xml:space="preserve"> </w:t>
      </w:r>
    </w:p>
    <w:p w14:paraId="4AAF2D7E" w14:textId="2D63962B" w:rsidR="005D1CAC" w:rsidRDefault="00AB3F25">
      <w:pPr>
        <w:pStyle w:val="Overskrift1"/>
        <w:ind w:left="-4"/>
      </w:pPr>
      <w:r>
        <w:t>§ 6</w:t>
      </w:r>
      <w:r w:rsidR="000C1A99">
        <w:tab/>
      </w:r>
      <w:r>
        <w:t xml:space="preserve">SAKSBEHANDLINGSREGLER </w:t>
      </w:r>
    </w:p>
    <w:p w14:paraId="3D711D88" w14:textId="77777777" w:rsidR="005D1CAC" w:rsidRDefault="00AB3F25">
      <w:pPr>
        <w:spacing w:after="247"/>
        <w:ind w:left="11"/>
      </w:pPr>
      <w:r>
        <w:t xml:space="preserve">For hovedutvalgene gjelder kommunelovens kap. 11 – saksbehandling i folkevalgte organer.  </w:t>
      </w:r>
    </w:p>
    <w:p w14:paraId="3786AD51" w14:textId="77777777" w:rsidR="005D1CAC" w:rsidRDefault="00AB3F25">
      <w:pPr>
        <w:spacing w:after="271"/>
        <w:ind w:left="11"/>
      </w:pPr>
      <w:r>
        <w:t xml:space="preserve">Følgende regler fremheves:  </w:t>
      </w:r>
    </w:p>
    <w:p w14:paraId="44B3DE22" w14:textId="77777777" w:rsidR="005D1CAC" w:rsidRDefault="00AB3F25">
      <w:pPr>
        <w:numPr>
          <w:ilvl w:val="0"/>
          <w:numId w:val="6"/>
        </w:numPr>
        <w:spacing w:after="275"/>
        <w:ind w:hanging="357"/>
      </w:pPr>
      <w:r>
        <w:t xml:space="preserve">Møter ledes av utvalgets leder eller nestleder. Hvis begge har forfall velges en særskilt møteleder ved flertallsvalg  </w:t>
      </w:r>
    </w:p>
    <w:p w14:paraId="435D92CC" w14:textId="77777777" w:rsidR="005D1CAC" w:rsidRDefault="00AB3F25">
      <w:pPr>
        <w:numPr>
          <w:ilvl w:val="0"/>
          <w:numId w:val="6"/>
        </w:numPr>
        <w:spacing w:after="266"/>
        <w:ind w:hanging="357"/>
      </w:pPr>
      <w:r>
        <w:t xml:space="preserve">Alle medlemmer kan stille spørsmål til lederen, også om saker som ikke står på sakslisten  </w:t>
      </w:r>
    </w:p>
    <w:p w14:paraId="77D56AC8" w14:textId="77777777" w:rsidR="005D1CAC" w:rsidRDefault="00AB3F25">
      <w:pPr>
        <w:numPr>
          <w:ilvl w:val="0"/>
          <w:numId w:val="6"/>
        </w:numPr>
        <w:spacing w:after="272"/>
        <w:ind w:hanging="357"/>
      </w:pPr>
      <w:r>
        <w:t xml:space="preserve">Lederen setter opp saksliste for hvert enkelt møte. En sak skal settes på sakslisten hvis minst 1/3 av utvalgets medlemmer krever det  </w:t>
      </w:r>
    </w:p>
    <w:p w14:paraId="516E7038" w14:textId="77777777" w:rsidR="005D1CAC" w:rsidRDefault="00AB3F25">
      <w:pPr>
        <w:numPr>
          <w:ilvl w:val="0"/>
          <w:numId w:val="6"/>
        </w:numPr>
        <w:spacing w:after="275"/>
        <w:ind w:hanging="357"/>
      </w:pPr>
      <w:r>
        <w:t xml:space="preserve">Utvalget kan ved alminnelig flertall vedta å utsette realitetsbehandlingen av en sak som er oppført på den utsendte sakslisten  </w:t>
      </w:r>
    </w:p>
    <w:p w14:paraId="14D3EE09" w14:textId="77777777" w:rsidR="005D1CAC" w:rsidRDefault="00AB3F25">
      <w:pPr>
        <w:numPr>
          <w:ilvl w:val="0"/>
          <w:numId w:val="6"/>
        </w:numPr>
        <w:spacing w:after="258"/>
        <w:ind w:hanging="357"/>
      </w:pPr>
      <w:r>
        <w:t xml:space="preserve">Utvalget kan fatte vedtak i en sak som ikke er oppført på sakslisten, hvis ikke møtelederen eller 1/3 av de møtende medlemmene motsetter seg det  </w:t>
      </w:r>
    </w:p>
    <w:p w14:paraId="215F9302" w14:textId="77777777" w:rsidR="005D1CAC" w:rsidRDefault="00AB3F25">
      <w:pPr>
        <w:numPr>
          <w:ilvl w:val="0"/>
          <w:numId w:val="6"/>
        </w:numPr>
        <w:spacing w:after="275"/>
        <w:ind w:hanging="357"/>
      </w:pPr>
      <w:r>
        <w:t xml:space="preserve">Utvalget skal vedta å lukke møtet når det behandler en sak som inneholder opplysninger som er omfattet av lovbestemt taushetsplikt  </w:t>
      </w:r>
    </w:p>
    <w:p w14:paraId="6A976EFE" w14:textId="77777777" w:rsidR="005D1CAC" w:rsidRDefault="00AB3F25">
      <w:pPr>
        <w:numPr>
          <w:ilvl w:val="0"/>
          <w:numId w:val="6"/>
        </w:numPr>
        <w:spacing w:after="250"/>
        <w:ind w:hanging="357"/>
      </w:pPr>
      <w:r>
        <w:t xml:space="preserve">Inhabilitetsreglene gjelder ved behandling av saker i utvalget. Kommunestyrets reglement for saksbehandling gjelder så langt det passer.  </w:t>
      </w:r>
    </w:p>
    <w:p w14:paraId="4E89FA1D" w14:textId="77777777" w:rsidR="005D1CAC" w:rsidRDefault="00AB3F25">
      <w:pPr>
        <w:spacing w:after="293" w:line="259" w:lineRule="auto"/>
        <w:ind w:left="0" w:firstLine="0"/>
      </w:pPr>
      <w:r>
        <w:t xml:space="preserve"> </w:t>
      </w:r>
    </w:p>
    <w:p w14:paraId="1E4CFD55" w14:textId="45C3BC96" w:rsidR="005D1CAC" w:rsidRDefault="00AB3F25">
      <w:pPr>
        <w:pStyle w:val="Overskrift1"/>
        <w:ind w:left="-4"/>
      </w:pPr>
      <w:r>
        <w:t>§ 7</w:t>
      </w:r>
      <w:r w:rsidR="000C1A99">
        <w:tab/>
      </w:r>
      <w:r>
        <w:t xml:space="preserve">SKYSS- OG MØTEGODTGJØRING  </w:t>
      </w:r>
    </w:p>
    <w:p w14:paraId="2882A634" w14:textId="39ED5EF8" w:rsidR="000C1A99" w:rsidRDefault="00AB3F25" w:rsidP="000C1A99">
      <w:pPr>
        <w:spacing w:after="252"/>
        <w:ind w:left="11"/>
      </w:pPr>
      <w:r>
        <w:t>Hovedutvalgenes medlemmer tilstås skyss- og møtegodtgjøring i samsvar med lokal forskrift om folkevalgtes arbeidsvilkår.</w:t>
      </w:r>
    </w:p>
    <w:sectPr w:rsidR="000C1A99">
      <w:headerReference w:type="even" r:id="rId7"/>
      <w:headerReference w:type="default" r:id="rId8"/>
      <w:headerReference w:type="first" r:id="rId9"/>
      <w:pgSz w:w="11906" w:h="16838"/>
      <w:pgMar w:top="2263" w:right="1163" w:bottom="1477" w:left="1132" w:header="73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31272" w14:textId="77777777" w:rsidR="001D0CB2" w:rsidRDefault="001D0CB2">
      <w:pPr>
        <w:spacing w:after="0" w:line="240" w:lineRule="auto"/>
      </w:pPr>
      <w:r>
        <w:separator/>
      </w:r>
    </w:p>
  </w:endnote>
  <w:endnote w:type="continuationSeparator" w:id="0">
    <w:p w14:paraId="1CE0E07B" w14:textId="77777777" w:rsidR="001D0CB2" w:rsidRDefault="001D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2E144" w14:textId="77777777" w:rsidR="001D0CB2" w:rsidRDefault="001D0CB2">
      <w:pPr>
        <w:spacing w:after="0" w:line="240" w:lineRule="auto"/>
      </w:pPr>
      <w:r>
        <w:separator/>
      </w:r>
    </w:p>
  </w:footnote>
  <w:footnote w:type="continuationSeparator" w:id="0">
    <w:p w14:paraId="4D0EF171" w14:textId="77777777" w:rsidR="001D0CB2" w:rsidRDefault="001D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AC3A" w14:textId="77777777" w:rsidR="005D1CAC" w:rsidRDefault="00AB3F25">
    <w:pPr>
      <w:spacing w:after="0" w:line="259" w:lineRule="auto"/>
      <w:ind w:left="2967" w:firstLine="0"/>
    </w:pPr>
    <w:r>
      <w:rPr>
        <w:noProof/>
      </w:rPr>
      <w:drawing>
        <wp:anchor distT="0" distB="0" distL="114300" distR="114300" simplePos="0" relativeHeight="251658240" behindDoc="0" locked="0" layoutInCell="1" allowOverlap="0" wp14:anchorId="14D8EA32" wp14:editId="609D2E65">
          <wp:simplePos x="0" y="0"/>
          <wp:positionH relativeFrom="page">
            <wp:posOffset>450850</wp:posOffset>
          </wp:positionH>
          <wp:positionV relativeFrom="page">
            <wp:posOffset>465457</wp:posOffset>
          </wp:positionV>
          <wp:extent cx="2037715" cy="67119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037715" cy="67119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7D7E2" w14:textId="77777777" w:rsidR="005D1CAC" w:rsidRDefault="00AB3F25">
    <w:pPr>
      <w:spacing w:after="0" w:line="259" w:lineRule="auto"/>
      <w:ind w:left="2967" w:firstLine="0"/>
    </w:pPr>
    <w:r>
      <w:rPr>
        <w:noProof/>
      </w:rPr>
      <w:drawing>
        <wp:anchor distT="0" distB="0" distL="114300" distR="114300" simplePos="0" relativeHeight="251659264" behindDoc="0" locked="0" layoutInCell="1" allowOverlap="0" wp14:anchorId="0909B54E" wp14:editId="547D384B">
          <wp:simplePos x="0" y="0"/>
          <wp:positionH relativeFrom="page">
            <wp:posOffset>450850</wp:posOffset>
          </wp:positionH>
          <wp:positionV relativeFrom="page">
            <wp:posOffset>465457</wp:posOffset>
          </wp:positionV>
          <wp:extent cx="2037715" cy="671195"/>
          <wp:effectExtent l="0" t="0" r="0" b="0"/>
          <wp:wrapSquare wrapText="bothSides"/>
          <wp:docPr id="93583852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037715" cy="67119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B167" w14:textId="77777777" w:rsidR="005D1CAC" w:rsidRDefault="00AB3F25">
    <w:pPr>
      <w:spacing w:after="0" w:line="259" w:lineRule="auto"/>
      <w:ind w:left="2967" w:firstLine="0"/>
    </w:pPr>
    <w:r>
      <w:rPr>
        <w:noProof/>
      </w:rPr>
      <w:drawing>
        <wp:anchor distT="0" distB="0" distL="114300" distR="114300" simplePos="0" relativeHeight="251660288" behindDoc="0" locked="0" layoutInCell="1" allowOverlap="0" wp14:anchorId="62E56F9C" wp14:editId="16F78FC3">
          <wp:simplePos x="0" y="0"/>
          <wp:positionH relativeFrom="page">
            <wp:posOffset>450850</wp:posOffset>
          </wp:positionH>
          <wp:positionV relativeFrom="page">
            <wp:posOffset>465457</wp:posOffset>
          </wp:positionV>
          <wp:extent cx="2037715" cy="671195"/>
          <wp:effectExtent l="0" t="0" r="0" b="0"/>
          <wp:wrapSquare wrapText="bothSides"/>
          <wp:docPr id="207838711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037715" cy="67119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96CF5"/>
    <w:multiLevelType w:val="hybridMultilevel"/>
    <w:tmpl w:val="08D649F8"/>
    <w:lvl w:ilvl="0" w:tplc="0414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D5C1976">
      <w:start w:val="1"/>
      <w:numFmt w:val="bullet"/>
      <w:lvlText w:val="o"/>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50C200">
      <w:start w:val="1"/>
      <w:numFmt w:val="bullet"/>
      <w:lvlText w:val="▪"/>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C4BB52">
      <w:start w:val="1"/>
      <w:numFmt w:val="bullet"/>
      <w:lvlText w:val="•"/>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30368E">
      <w:start w:val="1"/>
      <w:numFmt w:val="bullet"/>
      <w:lvlText w:val="o"/>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2A437E">
      <w:start w:val="1"/>
      <w:numFmt w:val="bullet"/>
      <w:lvlText w:val="▪"/>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1CC830">
      <w:start w:val="1"/>
      <w:numFmt w:val="bullet"/>
      <w:lvlText w:val="•"/>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D2CFF0">
      <w:start w:val="1"/>
      <w:numFmt w:val="bullet"/>
      <w:lvlText w:val="o"/>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B8B18A">
      <w:start w:val="1"/>
      <w:numFmt w:val="bullet"/>
      <w:lvlText w:val="▪"/>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CA5C47"/>
    <w:multiLevelType w:val="hybridMultilevel"/>
    <w:tmpl w:val="2F181534"/>
    <w:lvl w:ilvl="0" w:tplc="04140001">
      <w:start w:val="1"/>
      <w:numFmt w:val="bullet"/>
      <w:lvlText w:val=""/>
      <w:lvlJc w:val="left"/>
      <w:pPr>
        <w:ind w:left="42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42298DE">
      <w:start w:val="1"/>
      <w:numFmt w:val="bullet"/>
      <w:lvlText w:val="o"/>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E2F3C8">
      <w:start w:val="1"/>
      <w:numFmt w:val="bullet"/>
      <w:lvlText w:val="▪"/>
      <w:lvlJc w:val="left"/>
      <w:pPr>
        <w:ind w:left="1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A898B8">
      <w:start w:val="1"/>
      <w:numFmt w:val="bullet"/>
      <w:lvlText w:val="•"/>
      <w:lvlJc w:val="left"/>
      <w:pPr>
        <w:ind w:left="2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A8963E">
      <w:start w:val="1"/>
      <w:numFmt w:val="bullet"/>
      <w:lvlText w:val="o"/>
      <w:lvlJc w:val="left"/>
      <w:pPr>
        <w:ind w:left="3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BA382C">
      <w:start w:val="1"/>
      <w:numFmt w:val="bullet"/>
      <w:lvlText w:val="▪"/>
      <w:lvlJc w:val="left"/>
      <w:pPr>
        <w:ind w:left="4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6215A6">
      <w:start w:val="1"/>
      <w:numFmt w:val="bullet"/>
      <w:lvlText w:val="•"/>
      <w:lvlJc w:val="left"/>
      <w:pPr>
        <w:ind w:left="4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DCD85C">
      <w:start w:val="1"/>
      <w:numFmt w:val="bullet"/>
      <w:lvlText w:val="o"/>
      <w:lvlJc w:val="left"/>
      <w:pPr>
        <w:ind w:left="5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622C2C">
      <w:start w:val="1"/>
      <w:numFmt w:val="bullet"/>
      <w:lvlText w:val="▪"/>
      <w:lvlJc w:val="left"/>
      <w:pPr>
        <w:ind w:left="6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8674D3"/>
    <w:multiLevelType w:val="hybridMultilevel"/>
    <w:tmpl w:val="62C23448"/>
    <w:lvl w:ilvl="0" w:tplc="0414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A5C896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022D1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9C6FC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3CAE7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A00F4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5AD43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F6353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58452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28A773E"/>
    <w:multiLevelType w:val="hybridMultilevel"/>
    <w:tmpl w:val="03481982"/>
    <w:lvl w:ilvl="0" w:tplc="0414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4E4E716">
      <w:start w:val="1"/>
      <w:numFmt w:val="bullet"/>
      <w:lvlText w:val="o"/>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E89C12">
      <w:start w:val="1"/>
      <w:numFmt w:val="bullet"/>
      <w:lvlText w:val="▪"/>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9809FC">
      <w:start w:val="1"/>
      <w:numFmt w:val="bullet"/>
      <w:lvlText w:val="•"/>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09166">
      <w:start w:val="1"/>
      <w:numFmt w:val="bullet"/>
      <w:lvlText w:val="o"/>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E6FC8A">
      <w:start w:val="1"/>
      <w:numFmt w:val="bullet"/>
      <w:lvlText w:val="▪"/>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ACF46">
      <w:start w:val="1"/>
      <w:numFmt w:val="bullet"/>
      <w:lvlText w:val="•"/>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5887C2">
      <w:start w:val="1"/>
      <w:numFmt w:val="bullet"/>
      <w:lvlText w:val="o"/>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DAD1A4">
      <w:start w:val="1"/>
      <w:numFmt w:val="bullet"/>
      <w:lvlText w:val="▪"/>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270306"/>
    <w:multiLevelType w:val="hybridMultilevel"/>
    <w:tmpl w:val="B07AEEF6"/>
    <w:lvl w:ilvl="0" w:tplc="04140001">
      <w:start w:val="1"/>
      <w:numFmt w:val="bullet"/>
      <w:lvlText w:val=""/>
      <w:lvlJc w:val="left"/>
      <w:pPr>
        <w:ind w:left="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ADC3BF0">
      <w:start w:val="1"/>
      <w:numFmt w:val="bullet"/>
      <w:lvlText w:val="o"/>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BE6DE8">
      <w:start w:val="1"/>
      <w:numFmt w:val="bullet"/>
      <w:lvlText w:val="▪"/>
      <w:lvlJc w:val="left"/>
      <w:pPr>
        <w:ind w:left="1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5043DE">
      <w:start w:val="1"/>
      <w:numFmt w:val="bullet"/>
      <w:lvlText w:val="•"/>
      <w:lvlJc w:val="left"/>
      <w:pPr>
        <w:ind w:left="2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403EC4">
      <w:start w:val="1"/>
      <w:numFmt w:val="bullet"/>
      <w:lvlText w:val="o"/>
      <w:lvlJc w:val="left"/>
      <w:pPr>
        <w:ind w:left="3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6EAC34">
      <w:start w:val="1"/>
      <w:numFmt w:val="bullet"/>
      <w:lvlText w:val="▪"/>
      <w:lvlJc w:val="left"/>
      <w:pPr>
        <w:ind w:left="4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BC7946">
      <w:start w:val="1"/>
      <w:numFmt w:val="bullet"/>
      <w:lvlText w:val="•"/>
      <w:lvlJc w:val="left"/>
      <w:pPr>
        <w:ind w:left="4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B0CBCA">
      <w:start w:val="1"/>
      <w:numFmt w:val="bullet"/>
      <w:lvlText w:val="o"/>
      <w:lvlJc w:val="left"/>
      <w:pPr>
        <w:ind w:left="5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46DC10">
      <w:start w:val="1"/>
      <w:numFmt w:val="bullet"/>
      <w:lvlText w:val="▪"/>
      <w:lvlJc w:val="left"/>
      <w:pPr>
        <w:ind w:left="6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87775A8"/>
    <w:multiLevelType w:val="hybridMultilevel"/>
    <w:tmpl w:val="D6562B5C"/>
    <w:lvl w:ilvl="0" w:tplc="0414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9B62570">
      <w:start w:val="1"/>
      <w:numFmt w:val="bullet"/>
      <w:lvlText w:val="o"/>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686784">
      <w:start w:val="1"/>
      <w:numFmt w:val="bullet"/>
      <w:lvlText w:val="▪"/>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06C0A">
      <w:start w:val="1"/>
      <w:numFmt w:val="bullet"/>
      <w:lvlText w:val="•"/>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504E30">
      <w:start w:val="1"/>
      <w:numFmt w:val="bullet"/>
      <w:lvlText w:val="o"/>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C0EA78">
      <w:start w:val="1"/>
      <w:numFmt w:val="bullet"/>
      <w:lvlText w:val="▪"/>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F6401C">
      <w:start w:val="1"/>
      <w:numFmt w:val="bullet"/>
      <w:lvlText w:val="•"/>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DC1E70">
      <w:start w:val="1"/>
      <w:numFmt w:val="bullet"/>
      <w:lvlText w:val="o"/>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1E8090">
      <w:start w:val="1"/>
      <w:numFmt w:val="bullet"/>
      <w:lvlText w:val="▪"/>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0367731">
    <w:abstractNumId w:val="4"/>
  </w:num>
  <w:num w:numId="2" w16cid:durableId="2098820844">
    <w:abstractNumId w:val="2"/>
  </w:num>
  <w:num w:numId="3" w16cid:durableId="1955289266">
    <w:abstractNumId w:val="5"/>
  </w:num>
  <w:num w:numId="4" w16cid:durableId="200364858">
    <w:abstractNumId w:val="3"/>
  </w:num>
  <w:num w:numId="5" w16cid:durableId="1324892454">
    <w:abstractNumId w:val="0"/>
  </w:num>
  <w:num w:numId="6" w16cid:durableId="1149983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CAC"/>
    <w:rsid w:val="00092AFF"/>
    <w:rsid w:val="000C1A99"/>
    <w:rsid w:val="001D0CB2"/>
    <w:rsid w:val="0038044D"/>
    <w:rsid w:val="003E1D3B"/>
    <w:rsid w:val="005D1CAC"/>
    <w:rsid w:val="008D6B28"/>
    <w:rsid w:val="00A24D3F"/>
    <w:rsid w:val="00A377B4"/>
    <w:rsid w:val="00AB3F25"/>
    <w:rsid w:val="00BC1D52"/>
    <w:rsid w:val="00C57A9C"/>
    <w:rsid w:val="00EB11BD"/>
    <w:rsid w:val="00F728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C873"/>
  <w15:docId w15:val="{12D8DF8D-B32D-4BE3-8558-F8CADAE1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41" w:hanging="10"/>
    </w:pPr>
    <w:rPr>
      <w:rFonts w:ascii="Arial" w:eastAsia="Arial" w:hAnsi="Arial" w:cs="Arial"/>
      <w:color w:val="000000"/>
      <w:sz w:val="22"/>
    </w:rPr>
  </w:style>
  <w:style w:type="paragraph" w:styleId="Overskrift1">
    <w:name w:val="heading 1"/>
    <w:next w:val="Normal"/>
    <w:link w:val="Overskrift1Tegn"/>
    <w:uiPriority w:val="9"/>
    <w:qFormat/>
    <w:pPr>
      <w:keepNext/>
      <w:keepLines/>
      <w:spacing w:after="180" w:line="259" w:lineRule="auto"/>
      <w:ind w:left="11" w:hanging="10"/>
      <w:outlineLvl w:val="0"/>
    </w:pPr>
    <w:rPr>
      <w:rFonts w:ascii="Arial" w:eastAsia="Arial" w:hAnsi="Arial" w:cs="Arial"/>
      <w:b/>
      <w:color w:val="000000"/>
      <w:sz w:val="28"/>
    </w:rPr>
  </w:style>
  <w:style w:type="paragraph" w:styleId="Overskrift2">
    <w:name w:val="heading 2"/>
    <w:next w:val="Normal"/>
    <w:link w:val="Overskrift2Tegn"/>
    <w:uiPriority w:val="9"/>
    <w:unhideWhenUsed/>
    <w:qFormat/>
    <w:pPr>
      <w:keepNext/>
      <w:keepLines/>
      <w:spacing w:after="242" w:line="259" w:lineRule="auto"/>
      <w:ind w:left="11" w:hanging="10"/>
      <w:outlineLvl w:val="1"/>
    </w:pPr>
    <w:rPr>
      <w:rFonts w:ascii="Arial" w:eastAsia="Arial" w:hAnsi="Arial" w:cs="Arial"/>
      <w:b/>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Arial" w:eastAsia="Arial" w:hAnsi="Arial" w:cs="Arial"/>
      <w:b/>
      <w:color w:val="000000"/>
      <w:sz w:val="24"/>
    </w:rPr>
  </w:style>
  <w:style w:type="character" w:customStyle="1" w:styleId="Overskrift1Tegn">
    <w:name w:val="Overskrift 1 Tegn"/>
    <w:link w:val="Overskrift1"/>
    <w:rPr>
      <w:rFonts w:ascii="Arial" w:eastAsia="Arial" w:hAnsi="Arial" w:cs="Arial"/>
      <w:b/>
      <w:color w:val="000000"/>
      <w:sz w:val="28"/>
    </w:rPr>
  </w:style>
  <w:style w:type="paragraph" w:styleId="Listeavsnitt">
    <w:name w:val="List Paragraph"/>
    <w:basedOn w:val="Normal"/>
    <w:uiPriority w:val="34"/>
    <w:qFormat/>
    <w:rsid w:val="00C57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705</Words>
  <Characters>3742</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Magne Oddsteen</dc:creator>
  <cp:keywords/>
  <cp:lastModifiedBy>Magne Oddsteen</cp:lastModifiedBy>
  <cp:revision>3</cp:revision>
  <dcterms:created xsi:type="dcterms:W3CDTF">2025-04-02T10:29:00Z</dcterms:created>
  <dcterms:modified xsi:type="dcterms:W3CDTF">2025-04-02T10:42:00Z</dcterms:modified>
</cp:coreProperties>
</file>